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0DF" w:rsidRDefault="00F910DF"/>
    <w:p w:rsidR="00A15857" w:rsidRPr="00897C2B" w:rsidRDefault="00A15857" w:rsidP="00A15857">
      <w:pPr>
        <w:rPr>
          <w:sz w:val="28"/>
          <w:szCs w:val="28"/>
        </w:rPr>
      </w:pPr>
      <w:r w:rsidRPr="00897C2B">
        <w:rPr>
          <w:b/>
          <w:sz w:val="28"/>
          <w:szCs w:val="28"/>
        </w:rPr>
        <w:t>The Carbon Footprint of Food – How to Eat Well and Save the Planet!</w:t>
      </w:r>
    </w:p>
    <w:p w:rsidR="00A15857" w:rsidRDefault="00A15857" w:rsidP="00A15857"/>
    <w:p w:rsidR="00A15857" w:rsidRPr="00897C2B" w:rsidRDefault="00A15857" w:rsidP="00A15857">
      <w:pPr>
        <w:rPr>
          <w:b/>
        </w:rPr>
      </w:pPr>
      <w:r w:rsidRPr="00897C2B">
        <w:rPr>
          <w:b/>
        </w:rPr>
        <w:t>Introduction</w:t>
      </w:r>
    </w:p>
    <w:p w:rsidR="00A15857" w:rsidRDefault="00A15857" w:rsidP="00A15857">
      <w:r w:rsidRPr="005554B9">
        <w:t xml:space="preserve">The carbon footprint of food </w:t>
      </w:r>
      <w:r>
        <w:t>is a complicated topic, with lots of interested parties keen to promote their own products, and even the most well-meaning can fall foul of over-simplification. We’ve pulled together this information sheet to highlight the issues involved – we can’t provide all the answers, but at least we can give some of the questions!</w:t>
      </w:r>
    </w:p>
    <w:p w:rsidR="00A15857" w:rsidRDefault="00A15857" w:rsidP="00A15857"/>
    <w:p w:rsidR="00A15857" w:rsidRPr="00897C2B" w:rsidRDefault="00A15857" w:rsidP="00A15857">
      <w:pPr>
        <w:rPr>
          <w:b/>
        </w:rPr>
      </w:pPr>
      <w:r w:rsidRPr="00897C2B">
        <w:rPr>
          <w:b/>
        </w:rPr>
        <w:t>Where do the emissions come from?</w:t>
      </w:r>
    </w:p>
    <w:p w:rsidR="00A15857" w:rsidRDefault="00A15857" w:rsidP="00A15857">
      <w:r>
        <w:t xml:space="preserve">Greenhouse gas (we’ll call it “GHG”) emissions come at every stage of the food production and distribution process – and even beyond it, in the disposal of waste. GHG emissions from food account for about 14% of the total emissions from Scotland’s consumption of all goods and services. </w:t>
      </w:r>
    </w:p>
    <w:p w:rsidR="00A15857" w:rsidRDefault="00A15857" w:rsidP="00A15857"/>
    <w:p w:rsidR="00A15857" w:rsidRDefault="00A15857" w:rsidP="00A15857">
      <w:r>
        <w:t>The emissions come from:</w:t>
      </w:r>
    </w:p>
    <w:p w:rsidR="00A15857" w:rsidRDefault="00A15857" w:rsidP="00A158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657"/>
        <w:gridCol w:w="6162"/>
      </w:tblGrid>
      <w:tr w:rsidR="00A677CE" w:rsidTr="00A677CE">
        <w:tc>
          <w:tcPr>
            <w:tcW w:w="2093" w:type="dxa"/>
            <w:shd w:val="clear" w:color="auto" w:fill="auto"/>
          </w:tcPr>
          <w:p w:rsidR="00A15857" w:rsidRPr="00A677CE" w:rsidRDefault="00A15857" w:rsidP="00524E4E">
            <w:pPr>
              <w:rPr>
                <w:rFonts w:eastAsia="Calibri"/>
              </w:rPr>
            </w:pPr>
            <w:r w:rsidRPr="00A677CE">
              <w:rPr>
                <w:rFonts w:eastAsia="Calibri"/>
              </w:rPr>
              <w:t>Agriculture</w:t>
            </w:r>
          </w:p>
        </w:tc>
        <w:tc>
          <w:tcPr>
            <w:tcW w:w="597" w:type="dxa"/>
            <w:shd w:val="clear" w:color="auto" w:fill="auto"/>
          </w:tcPr>
          <w:p w:rsidR="00A15857" w:rsidRPr="00A677CE" w:rsidRDefault="00A15857" w:rsidP="00524E4E">
            <w:pPr>
              <w:rPr>
                <w:rFonts w:eastAsia="Calibri"/>
              </w:rPr>
            </w:pPr>
            <w:r w:rsidRPr="00A677CE">
              <w:rPr>
                <w:rFonts w:eastAsia="Calibri"/>
              </w:rPr>
              <w:t>45%</w:t>
            </w:r>
          </w:p>
        </w:tc>
        <w:tc>
          <w:tcPr>
            <w:tcW w:w="6552" w:type="dxa"/>
            <w:shd w:val="clear" w:color="auto" w:fill="auto"/>
          </w:tcPr>
          <w:p w:rsidR="00A15857" w:rsidRPr="00A677CE" w:rsidRDefault="00A15857" w:rsidP="00524E4E">
            <w:pPr>
              <w:rPr>
                <w:rFonts w:eastAsia="Calibri"/>
              </w:rPr>
            </w:pPr>
            <w:r w:rsidRPr="00A677CE">
              <w:rPr>
                <w:rFonts w:eastAsia="Calibri"/>
              </w:rPr>
              <w:t>Fertiliser manufacture, soil cultivation, methane from cows and sheep, fuel for tractors and heated greenhouses</w:t>
            </w:r>
          </w:p>
        </w:tc>
      </w:tr>
      <w:tr w:rsidR="00A677CE" w:rsidTr="00A677CE">
        <w:tc>
          <w:tcPr>
            <w:tcW w:w="2093" w:type="dxa"/>
            <w:shd w:val="clear" w:color="auto" w:fill="auto"/>
          </w:tcPr>
          <w:p w:rsidR="00A15857" w:rsidRPr="00A677CE" w:rsidRDefault="00A15857" w:rsidP="00524E4E">
            <w:pPr>
              <w:rPr>
                <w:rFonts w:eastAsia="Calibri"/>
              </w:rPr>
            </w:pPr>
            <w:r w:rsidRPr="00A677CE">
              <w:rPr>
                <w:rFonts w:eastAsia="Calibri"/>
              </w:rPr>
              <w:t>Food manufacture</w:t>
            </w:r>
          </w:p>
        </w:tc>
        <w:tc>
          <w:tcPr>
            <w:tcW w:w="597" w:type="dxa"/>
            <w:shd w:val="clear" w:color="auto" w:fill="auto"/>
          </w:tcPr>
          <w:p w:rsidR="00A15857" w:rsidRPr="00A677CE" w:rsidRDefault="00A15857" w:rsidP="00524E4E">
            <w:pPr>
              <w:rPr>
                <w:rFonts w:eastAsia="Calibri"/>
              </w:rPr>
            </w:pPr>
            <w:r w:rsidRPr="00A677CE">
              <w:rPr>
                <w:rFonts w:eastAsia="Calibri"/>
              </w:rPr>
              <w:t>12%</w:t>
            </w:r>
          </w:p>
        </w:tc>
        <w:tc>
          <w:tcPr>
            <w:tcW w:w="6552" w:type="dxa"/>
            <w:shd w:val="clear" w:color="auto" w:fill="auto"/>
          </w:tcPr>
          <w:p w:rsidR="00A15857" w:rsidRPr="00A677CE" w:rsidRDefault="00A15857" w:rsidP="00524E4E">
            <w:pPr>
              <w:rPr>
                <w:rFonts w:eastAsia="Calibri"/>
              </w:rPr>
            </w:pPr>
            <w:r w:rsidRPr="00A677CE">
              <w:rPr>
                <w:rFonts w:eastAsia="Calibri"/>
              </w:rPr>
              <w:t>Processing of food</w:t>
            </w:r>
          </w:p>
        </w:tc>
      </w:tr>
      <w:tr w:rsidR="00A677CE" w:rsidTr="00A677CE">
        <w:tc>
          <w:tcPr>
            <w:tcW w:w="2093" w:type="dxa"/>
            <w:shd w:val="clear" w:color="auto" w:fill="auto"/>
          </w:tcPr>
          <w:p w:rsidR="00A15857" w:rsidRPr="00A677CE" w:rsidRDefault="00A15857" w:rsidP="00524E4E">
            <w:pPr>
              <w:rPr>
                <w:rFonts w:eastAsia="Calibri"/>
              </w:rPr>
            </w:pPr>
            <w:r w:rsidRPr="00A677CE">
              <w:rPr>
                <w:rFonts w:eastAsia="Calibri"/>
              </w:rPr>
              <w:t xml:space="preserve">Transport </w:t>
            </w:r>
          </w:p>
        </w:tc>
        <w:tc>
          <w:tcPr>
            <w:tcW w:w="597" w:type="dxa"/>
            <w:shd w:val="clear" w:color="auto" w:fill="auto"/>
          </w:tcPr>
          <w:p w:rsidR="00A15857" w:rsidRPr="00A677CE" w:rsidRDefault="00A15857" w:rsidP="00524E4E">
            <w:pPr>
              <w:rPr>
                <w:rFonts w:eastAsia="Calibri"/>
              </w:rPr>
            </w:pPr>
            <w:r w:rsidRPr="00A677CE">
              <w:rPr>
                <w:rFonts w:eastAsia="Calibri"/>
              </w:rPr>
              <w:t>12%</w:t>
            </w:r>
          </w:p>
        </w:tc>
        <w:tc>
          <w:tcPr>
            <w:tcW w:w="6552" w:type="dxa"/>
            <w:shd w:val="clear" w:color="auto" w:fill="auto"/>
          </w:tcPr>
          <w:p w:rsidR="00A15857" w:rsidRPr="00A677CE" w:rsidRDefault="00A15857" w:rsidP="00524E4E">
            <w:pPr>
              <w:rPr>
                <w:rFonts w:eastAsia="Calibri"/>
              </w:rPr>
            </w:pPr>
            <w:r w:rsidRPr="00A677CE">
              <w:rPr>
                <w:rFonts w:eastAsia="Calibri"/>
              </w:rPr>
              <w:t>Getting both the food and customers to the shops</w:t>
            </w:r>
          </w:p>
        </w:tc>
      </w:tr>
      <w:tr w:rsidR="00A677CE" w:rsidTr="00A677CE">
        <w:tc>
          <w:tcPr>
            <w:tcW w:w="2093" w:type="dxa"/>
            <w:shd w:val="clear" w:color="auto" w:fill="auto"/>
          </w:tcPr>
          <w:p w:rsidR="00A15857" w:rsidRPr="00A677CE" w:rsidRDefault="00A15857" w:rsidP="00524E4E">
            <w:pPr>
              <w:rPr>
                <w:rFonts w:eastAsia="Calibri"/>
              </w:rPr>
            </w:pPr>
            <w:r w:rsidRPr="00A677CE">
              <w:rPr>
                <w:rFonts w:eastAsia="Calibri"/>
              </w:rPr>
              <w:t>In the home</w:t>
            </w:r>
          </w:p>
        </w:tc>
        <w:tc>
          <w:tcPr>
            <w:tcW w:w="597" w:type="dxa"/>
            <w:shd w:val="clear" w:color="auto" w:fill="auto"/>
          </w:tcPr>
          <w:p w:rsidR="00A15857" w:rsidRPr="00A677CE" w:rsidRDefault="00A15857" w:rsidP="00524E4E">
            <w:pPr>
              <w:rPr>
                <w:rFonts w:eastAsia="Calibri"/>
              </w:rPr>
            </w:pPr>
            <w:r w:rsidRPr="00A677CE">
              <w:rPr>
                <w:rFonts w:eastAsia="Calibri"/>
              </w:rPr>
              <w:t>9%</w:t>
            </w:r>
          </w:p>
        </w:tc>
        <w:tc>
          <w:tcPr>
            <w:tcW w:w="6552" w:type="dxa"/>
            <w:shd w:val="clear" w:color="auto" w:fill="auto"/>
          </w:tcPr>
          <w:p w:rsidR="00A15857" w:rsidRPr="00A677CE" w:rsidRDefault="00A15857" w:rsidP="00524E4E">
            <w:pPr>
              <w:rPr>
                <w:rFonts w:eastAsia="Calibri"/>
              </w:rPr>
            </w:pPr>
            <w:r w:rsidRPr="00A677CE">
              <w:rPr>
                <w:rFonts w:eastAsia="Calibri"/>
              </w:rPr>
              <w:t>Cooking, refrigerating, freezing, washing up</w:t>
            </w:r>
          </w:p>
        </w:tc>
      </w:tr>
      <w:tr w:rsidR="00A677CE" w:rsidTr="00A677CE">
        <w:tc>
          <w:tcPr>
            <w:tcW w:w="2093" w:type="dxa"/>
            <w:shd w:val="clear" w:color="auto" w:fill="auto"/>
          </w:tcPr>
          <w:p w:rsidR="00A15857" w:rsidRPr="00A677CE" w:rsidRDefault="00A15857" w:rsidP="00524E4E">
            <w:pPr>
              <w:rPr>
                <w:rFonts w:eastAsia="Calibri"/>
              </w:rPr>
            </w:pPr>
            <w:r w:rsidRPr="00A677CE">
              <w:rPr>
                <w:rFonts w:eastAsia="Calibri"/>
              </w:rPr>
              <w:t>Other</w:t>
            </w:r>
          </w:p>
        </w:tc>
        <w:tc>
          <w:tcPr>
            <w:tcW w:w="597" w:type="dxa"/>
            <w:shd w:val="clear" w:color="auto" w:fill="auto"/>
          </w:tcPr>
          <w:p w:rsidR="00A15857" w:rsidRPr="00A677CE" w:rsidRDefault="00A15857" w:rsidP="00524E4E">
            <w:pPr>
              <w:rPr>
                <w:rFonts w:eastAsia="Calibri"/>
              </w:rPr>
            </w:pPr>
            <w:r w:rsidRPr="00A677CE">
              <w:rPr>
                <w:rFonts w:eastAsia="Calibri"/>
              </w:rPr>
              <w:t>22%</w:t>
            </w:r>
          </w:p>
        </w:tc>
        <w:tc>
          <w:tcPr>
            <w:tcW w:w="6552" w:type="dxa"/>
            <w:shd w:val="clear" w:color="auto" w:fill="auto"/>
          </w:tcPr>
          <w:p w:rsidR="00A15857" w:rsidRPr="00A677CE" w:rsidRDefault="00A15857" w:rsidP="00524E4E">
            <w:pPr>
              <w:rPr>
                <w:rFonts w:eastAsia="Calibri"/>
              </w:rPr>
            </w:pPr>
            <w:r w:rsidRPr="00A677CE">
              <w:rPr>
                <w:rFonts w:eastAsia="Calibri"/>
              </w:rPr>
              <w:t>Equally split between packaging, energy used in shops, and catering</w:t>
            </w:r>
          </w:p>
        </w:tc>
      </w:tr>
    </w:tbl>
    <w:p w:rsidR="00A15857" w:rsidRDefault="00A15857" w:rsidP="00A15857"/>
    <w:p w:rsidR="00A15857" w:rsidRDefault="00A15857" w:rsidP="00A15857">
      <w:r>
        <w:t>All of these sectors include refrigeration, which has quite a high carbon footprint – it’s estimated that it accounts for 15% of total food chain emissions.</w:t>
      </w:r>
    </w:p>
    <w:p w:rsidR="00A15857" w:rsidRDefault="00A15857" w:rsidP="00A15857"/>
    <w:p w:rsidR="00A15857" w:rsidRDefault="00A15857" w:rsidP="00A15857">
      <w:r>
        <w:t>Waste disposal only accounts for a very small proportion of food’s carbon footprint, but it’s still important because all the food that’s wasted still has to be grown, processed, transported and refrigerated – so reducing waste not only cuts the GHG emissions associated with waste disposal, it cuts all the emissions from producing, distributing and storing the food.</w:t>
      </w:r>
    </w:p>
    <w:p w:rsidR="00A15857" w:rsidRDefault="00A15857" w:rsidP="00A15857"/>
    <w:p w:rsidR="00A15857" w:rsidRDefault="00A15857" w:rsidP="00A15857">
      <w:r>
        <w:t>Another major impact, not included in these figures, is land use change, particularly deforestation. It’s difficult to measure how much of this is due to food production, but worth bearing in mind that if this was included, the true carbon footprint of our food could be a lot higher.</w:t>
      </w:r>
    </w:p>
    <w:p w:rsidR="00A15857" w:rsidRDefault="00A15857" w:rsidP="00A15857"/>
    <w:p w:rsidR="00A15857" w:rsidRPr="00897C2B" w:rsidRDefault="00A15857" w:rsidP="00A15857">
      <w:pPr>
        <w:rPr>
          <w:b/>
        </w:rPr>
      </w:pPr>
      <w:r w:rsidRPr="00897C2B">
        <w:rPr>
          <w:b/>
        </w:rPr>
        <w:lastRenderedPageBreak/>
        <w:t>How can we reduce our carbon footprint?</w:t>
      </w:r>
    </w:p>
    <w:p w:rsidR="00A15857" w:rsidRDefault="00A15857" w:rsidP="00A15857">
      <w:r>
        <w:t>Here are a few tips.</w:t>
      </w:r>
    </w:p>
    <w:p w:rsidR="00A15857" w:rsidRDefault="00A15857" w:rsidP="00A15857"/>
    <w:p w:rsidR="00A15857" w:rsidRPr="002E3ACA" w:rsidRDefault="00A15857" w:rsidP="00A15857">
      <w:pPr>
        <w:rPr>
          <w:u w:val="single"/>
        </w:rPr>
      </w:pPr>
      <w:r w:rsidRPr="002E3ACA">
        <w:rPr>
          <w:u w:val="single"/>
        </w:rPr>
        <w:t>1.</w:t>
      </w:r>
      <w:r>
        <w:rPr>
          <w:u w:val="single"/>
        </w:rPr>
        <w:t xml:space="preserve"> </w:t>
      </w:r>
      <w:r w:rsidRPr="002E3ACA">
        <w:rPr>
          <w:u w:val="single"/>
        </w:rPr>
        <w:t>Reduce red meat consumption</w:t>
      </w:r>
    </w:p>
    <w:p w:rsidR="00A15857" w:rsidRDefault="00A15857" w:rsidP="00A15857">
      <w:r>
        <w:t xml:space="preserve">Sorry about this, all you died-in-the-wool carnivores, but the carbon footprint of red meat </w:t>
      </w:r>
      <w:proofErr w:type="gramStart"/>
      <w:r>
        <w:t>is</w:t>
      </w:r>
      <w:proofErr w:type="gramEnd"/>
      <w:r>
        <w:t xml:space="preserve"> unavoidably high. Partly that’s because of those methane emissions (we know this sounds like a joke, but it really is an issue) and partly it’s because growing grain to feed cows inevitably leads to higher emissions than growing grain to feed humans. And, of course, meat needs to be refrigerated throughout its journey from abattoir to oven. If cutting out meat altogether is too big a step, consider switching from red meat to chicken and pork, or maybe try one or two meat-free days a week. There are some great vegetarian cook books out there which might </w:t>
      </w:r>
      <w:proofErr w:type="gramStart"/>
      <w:r>
        <w:t>help,</w:t>
      </w:r>
      <w:proofErr w:type="gramEnd"/>
      <w:r>
        <w:t xml:space="preserve"> we particularly like Hugh </w:t>
      </w:r>
      <w:proofErr w:type="spellStart"/>
      <w:r>
        <w:t>Fearnley-Whittingstall’s</w:t>
      </w:r>
      <w:proofErr w:type="spellEnd"/>
      <w:r>
        <w:t xml:space="preserve"> “River Cottage Veg Every Day”.</w:t>
      </w:r>
    </w:p>
    <w:p w:rsidR="00A15857" w:rsidRDefault="00A15857" w:rsidP="00A15857"/>
    <w:p w:rsidR="00A15857" w:rsidRDefault="00A15857" w:rsidP="00A15857">
      <w:r w:rsidRPr="002E3ACA">
        <w:rPr>
          <w:u w:val="single"/>
        </w:rPr>
        <w:t>2. Eat Local, Seasonal Food</w:t>
      </w:r>
    </w:p>
    <w:p w:rsidR="00A15857" w:rsidRDefault="00A15857" w:rsidP="00A15857">
      <w:r>
        <w:t xml:space="preserve">Growing food out of season takes a lot of energy, whether </w:t>
      </w:r>
      <w:proofErr w:type="gramStart"/>
      <w:r>
        <w:t>it’s</w:t>
      </w:r>
      <w:proofErr w:type="gramEnd"/>
      <w:r>
        <w:t xml:space="preserve"> British tomatoes grown in heated greenhouses or Peruvian asparagus brought in by air. So, local </w:t>
      </w:r>
      <w:r w:rsidRPr="00A9040B">
        <w:rPr>
          <w:u w:val="single"/>
        </w:rPr>
        <w:t>and</w:t>
      </w:r>
      <w:r>
        <w:t xml:space="preserve"> seasonal is best, but if you really must have tasteless tomatoes in May, Spanish ones grown without artificial heat are better than British ones from heated greenhouses.</w:t>
      </w:r>
    </w:p>
    <w:p w:rsidR="00A15857" w:rsidRDefault="00A15857" w:rsidP="00A15857"/>
    <w:p w:rsidR="00A15857" w:rsidRDefault="00A15857" w:rsidP="00A15857">
      <w:r w:rsidRPr="00A9040B">
        <w:rPr>
          <w:u w:val="single"/>
        </w:rPr>
        <w:t>3. Only buy what you can eat</w:t>
      </w:r>
    </w:p>
    <w:p w:rsidR="00A15857" w:rsidRDefault="00A15857" w:rsidP="00A15857">
      <w:r>
        <w:t>Some waste is unavoidable, even if it’s just peelings and rind, but buying food that goes off isn’t just a waste of food, it’s a waste of money, and of course, the carbon footprint of the food could have been avoided – by not producing it in the first place!</w:t>
      </w:r>
    </w:p>
    <w:p w:rsidR="00A15857" w:rsidRDefault="00A15857" w:rsidP="00A15857"/>
    <w:p w:rsidR="00A15857" w:rsidRDefault="00A15857" w:rsidP="00A15857">
      <w:r w:rsidRPr="00A9040B">
        <w:rPr>
          <w:u w:val="single"/>
        </w:rPr>
        <w:t>4. Grow your own</w:t>
      </w:r>
    </w:p>
    <w:p w:rsidR="00A15857" w:rsidRDefault="00A15857" w:rsidP="00A15857">
      <w:r>
        <w:t>Growing your own fruit and veg has lots of advantages.</w:t>
      </w:r>
    </w:p>
    <w:p w:rsidR="00A15857" w:rsidRDefault="00A15857" w:rsidP="00A15857">
      <w:pPr>
        <w:pStyle w:val="ListParagraph"/>
        <w:numPr>
          <w:ilvl w:val="0"/>
          <w:numId w:val="1"/>
        </w:numPr>
      </w:pPr>
      <w:r>
        <w:t>You can avoid fossil-fuel-based fertilisers by using your own compost;</w:t>
      </w:r>
    </w:p>
    <w:p w:rsidR="00A15857" w:rsidRDefault="00A15857" w:rsidP="00A15857">
      <w:pPr>
        <w:pStyle w:val="ListParagraph"/>
        <w:numPr>
          <w:ilvl w:val="0"/>
          <w:numId w:val="1"/>
        </w:numPr>
      </w:pPr>
      <w:r>
        <w:t>You reduce your trips to the supermarket, so less emissions there;</w:t>
      </w:r>
    </w:p>
    <w:p w:rsidR="00A15857" w:rsidRDefault="00A15857" w:rsidP="00A15857">
      <w:pPr>
        <w:pStyle w:val="ListParagraph"/>
        <w:numPr>
          <w:ilvl w:val="0"/>
          <w:numId w:val="1"/>
        </w:numPr>
      </w:pPr>
      <w:r>
        <w:t>There’s no packaging;</w:t>
      </w:r>
    </w:p>
    <w:p w:rsidR="00A15857" w:rsidRDefault="00A15857" w:rsidP="00A15857">
      <w:pPr>
        <w:pStyle w:val="ListParagraph"/>
        <w:numPr>
          <w:ilvl w:val="0"/>
          <w:numId w:val="1"/>
        </w:numPr>
      </w:pPr>
      <w:r>
        <w:t>By definition, you end up with local, seasonal food (see number 2!);</w:t>
      </w:r>
    </w:p>
    <w:p w:rsidR="00A15857" w:rsidRDefault="00A15857" w:rsidP="00A15857">
      <w:pPr>
        <w:pStyle w:val="ListParagraph"/>
        <w:numPr>
          <w:ilvl w:val="0"/>
          <w:numId w:val="1"/>
        </w:numPr>
      </w:pPr>
      <w:r>
        <w:t>It’s hugely satisfying;</w:t>
      </w:r>
    </w:p>
    <w:p w:rsidR="00A15857" w:rsidRDefault="00A15857" w:rsidP="00A15857">
      <w:pPr>
        <w:pStyle w:val="ListParagraph"/>
        <w:numPr>
          <w:ilvl w:val="0"/>
          <w:numId w:val="1"/>
        </w:numPr>
      </w:pPr>
      <w:r>
        <w:t>You get fresher, tastier veg, and sometimes things you wouldn’t be able to buy in the supermarket;</w:t>
      </w:r>
    </w:p>
    <w:p w:rsidR="00A15857" w:rsidRDefault="00A15857" w:rsidP="00A15857">
      <w:pPr>
        <w:pStyle w:val="ListParagraph"/>
        <w:numPr>
          <w:ilvl w:val="0"/>
          <w:numId w:val="1"/>
        </w:numPr>
      </w:pPr>
      <w:r>
        <w:t>And of course you can save money.</w:t>
      </w:r>
    </w:p>
    <w:p w:rsidR="00A15857" w:rsidRDefault="00A15857" w:rsidP="00A15857"/>
    <w:p w:rsidR="00A15857" w:rsidRDefault="00A15857" w:rsidP="00A15857">
      <w:r w:rsidRPr="000A2DEC">
        <w:rPr>
          <w:u w:val="single"/>
        </w:rPr>
        <w:t>5. Avoid chilled</w:t>
      </w:r>
      <w:r>
        <w:rPr>
          <w:u w:val="single"/>
        </w:rPr>
        <w:t xml:space="preserve"> and frozen</w:t>
      </w:r>
      <w:r w:rsidRPr="000A2DEC">
        <w:rPr>
          <w:u w:val="single"/>
        </w:rPr>
        <w:t xml:space="preserve"> food</w:t>
      </w:r>
    </w:p>
    <w:p w:rsidR="00A15857" w:rsidRDefault="00A15857" w:rsidP="00A15857">
      <w:r>
        <w:t xml:space="preserve">Anything that needs chilling uses more energy, and therefore has a higher carbon footprint. Ice-cream, unfortunately, is a good example, so really it should be an occasional treat rather than a staple. </w:t>
      </w:r>
    </w:p>
    <w:p w:rsidR="00A15857" w:rsidRDefault="00A15857" w:rsidP="00A15857"/>
    <w:p w:rsidR="00A15857" w:rsidRDefault="00A15857" w:rsidP="00A15857">
      <w:pPr>
        <w:rPr>
          <w:b/>
        </w:rPr>
      </w:pPr>
      <w:r>
        <w:rPr>
          <w:b/>
        </w:rPr>
        <w:t>More Information</w:t>
      </w:r>
    </w:p>
    <w:p w:rsidR="00A15857" w:rsidRDefault="00A15857" w:rsidP="00A15857">
      <w:r w:rsidRPr="001415A4">
        <w:t xml:space="preserve">The table on the next page </w:t>
      </w:r>
      <w:r>
        <w:t>shows the carbon footprint of a range of food, depending on whether it’s produced in the UK, elsewhere in Europe, or further afield. Some of the numbers need treating with caution, for example the figure for UK-produced cucumbers and tomatoes, which assume a proportion are grown with artificial heat.</w:t>
      </w:r>
    </w:p>
    <w:p w:rsidR="00A15857" w:rsidRDefault="00A15857" w:rsidP="00A15857"/>
    <w:p w:rsidR="00A15857" w:rsidRDefault="00A15857" w:rsidP="00A15857">
      <w:r>
        <w:t xml:space="preserve">Most of the information reproduced here came from the Low Carbon Route Map for Food, produced by the Scottish Government’s Climate Challenge Fund. It can be </w:t>
      </w:r>
      <w:r>
        <w:lastRenderedPageBreak/>
        <w:t xml:space="preserve">downloaded from </w:t>
      </w:r>
      <w:hyperlink r:id="rId7" w:history="1">
        <w:r w:rsidRPr="000B3D3D">
          <w:rPr>
            <w:rStyle w:val="Hyperlink"/>
          </w:rPr>
          <w:t>http://www.keepscotlandbeautiful.org/media/43522/ccf-low-carbon-route-map-food-2011.pdf</w:t>
        </w:r>
      </w:hyperlink>
      <w:r>
        <w:t>.</w:t>
      </w:r>
    </w:p>
    <w:p w:rsidR="00A15857" w:rsidRDefault="00A15857" w:rsidP="00A15857">
      <w:proofErr w:type="gramStart"/>
      <w:r>
        <w:t>and</w:t>
      </w:r>
      <w:proofErr w:type="gramEnd"/>
      <w:r>
        <w:t xml:space="preserve"> includes recommendations for further reading.</w:t>
      </w:r>
    </w:p>
    <w:p w:rsidR="00A15857" w:rsidRDefault="00A15857" w:rsidP="00A15857"/>
    <w:p w:rsidR="00A15857" w:rsidRDefault="00A15857" w:rsidP="00A15857"/>
    <w:p w:rsidR="00A15857" w:rsidRDefault="00A15857" w:rsidP="00A15857"/>
    <w:p w:rsidR="00A15857" w:rsidRDefault="00A15857" w:rsidP="00A15857"/>
    <w:p w:rsidR="00A15857" w:rsidRDefault="00A15857" w:rsidP="00A15857"/>
    <w:p w:rsidR="00A15857" w:rsidRPr="00EF17DD" w:rsidRDefault="00A15857" w:rsidP="00A15857">
      <w:pPr>
        <w:jc w:val="center"/>
        <w:rPr>
          <w:b/>
          <w:sz w:val="28"/>
          <w:szCs w:val="28"/>
        </w:rPr>
      </w:pPr>
      <w:r w:rsidRPr="00EF17DD">
        <w:rPr>
          <w:b/>
          <w:sz w:val="28"/>
          <w:szCs w:val="28"/>
        </w:rPr>
        <w:t>Carbon Footprint of Food by Area of Production</w:t>
      </w:r>
    </w:p>
    <w:p w:rsidR="00A15857" w:rsidRPr="001415A4" w:rsidRDefault="00A15857" w:rsidP="00A15857"/>
    <w:tbl>
      <w:tblPr>
        <w:tblW w:w="0" w:type="auto"/>
        <w:tblInd w:w="572" w:type="dxa"/>
        <w:tblLayout w:type="fixed"/>
        <w:tblCellMar>
          <w:left w:w="0" w:type="dxa"/>
          <w:right w:w="0" w:type="dxa"/>
        </w:tblCellMar>
        <w:tblLook w:val="01E0" w:firstRow="1" w:lastRow="1" w:firstColumn="1" w:lastColumn="1" w:noHBand="0" w:noVBand="0"/>
      </w:tblPr>
      <w:tblGrid>
        <w:gridCol w:w="2700"/>
        <w:gridCol w:w="1699"/>
        <w:gridCol w:w="1843"/>
        <w:gridCol w:w="1844"/>
      </w:tblGrid>
      <w:tr w:rsidR="00A15857" w:rsidRPr="001415A4" w:rsidTr="00524E4E">
        <w:trPr>
          <w:trHeight w:hRule="exact" w:val="312"/>
        </w:trPr>
        <w:tc>
          <w:tcPr>
            <w:tcW w:w="2700"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p>
        </w:tc>
        <w:tc>
          <w:tcPr>
            <w:tcW w:w="5386" w:type="dxa"/>
            <w:gridSpan w:val="3"/>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jc w:val="center"/>
              <w:rPr>
                <w:lang w:val="en-US"/>
              </w:rPr>
            </w:pPr>
            <w:r w:rsidRPr="001415A4">
              <w:rPr>
                <w:lang w:val="en-US"/>
              </w:rPr>
              <w:t>Kg</w:t>
            </w:r>
            <w:r>
              <w:rPr>
                <w:lang w:val="en-US"/>
              </w:rPr>
              <w:t xml:space="preserve"> of </w:t>
            </w:r>
            <w:r w:rsidRPr="001415A4">
              <w:rPr>
                <w:lang w:val="en-US"/>
              </w:rPr>
              <w:t>CO</w:t>
            </w:r>
            <w:r w:rsidRPr="00EF17DD">
              <w:rPr>
                <w:vertAlign w:val="subscript"/>
                <w:lang w:val="en-US"/>
              </w:rPr>
              <w:t>2e</w:t>
            </w:r>
            <w:r>
              <w:rPr>
                <w:lang w:val="en-US"/>
              </w:rPr>
              <w:t xml:space="preserve"> per </w:t>
            </w:r>
            <w:r w:rsidRPr="001415A4">
              <w:rPr>
                <w:lang w:val="en-US"/>
              </w:rPr>
              <w:t>kg food</w:t>
            </w:r>
            <w:r>
              <w:rPr>
                <w:lang w:val="en-US"/>
              </w:rPr>
              <w:t xml:space="preserve"> </w:t>
            </w:r>
            <w:r w:rsidRPr="00020D37">
              <w:rPr>
                <w:sz w:val="18"/>
                <w:szCs w:val="18"/>
                <w:lang w:val="en-US"/>
              </w:rPr>
              <w:t>(see note below)</w:t>
            </w:r>
          </w:p>
        </w:tc>
      </w:tr>
      <w:tr w:rsidR="00A15857" w:rsidRPr="001415A4" w:rsidTr="00524E4E">
        <w:trPr>
          <w:trHeight w:hRule="exact" w:val="652"/>
        </w:trPr>
        <w:tc>
          <w:tcPr>
            <w:tcW w:w="2700"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p>
          <w:p w:rsidR="00A15857" w:rsidRPr="001415A4" w:rsidRDefault="00A15857" w:rsidP="00524E4E">
            <w:pPr>
              <w:rPr>
                <w:lang w:val="en-US"/>
              </w:rPr>
            </w:pPr>
            <w:r w:rsidRPr="001415A4">
              <w:rPr>
                <w:lang w:val="en-US"/>
              </w:rPr>
              <w:t>Type  of food</w:t>
            </w:r>
          </w:p>
        </w:tc>
        <w:tc>
          <w:tcPr>
            <w:tcW w:w="1699"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p>
          <w:p w:rsidR="00A15857" w:rsidRPr="001415A4" w:rsidRDefault="00A15857" w:rsidP="00524E4E">
            <w:pPr>
              <w:rPr>
                <w:lang w:val="en-US"/>
              </w:rPr>
            </w:pPr>
            <w:r w:rsidRPr="001415A4">
              <w:rPr>
                <w:lang w:val="en-US"/>
              </w:rPr>
              <w:t>UK</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p>
          <w:p w:rsidR="00A15857" w:rsidRPr="001415A4" w:rsidRDefault="00A15857" w:rsidP="00524E4E">
            <w:pPr>
              <w:rPr>
                <w:lang w:val="en-US"/>
              </w:rPr>
            </w:pPr>
            <w:r w:rsidRPr="001415A4">
              <w:rPr>
                <w:lang w:val="en-US"/>
              </w:rPr>
              <w:t>Rest of Europe</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Rest of the</w:t>
            </w:r>
          </w:p>
          <w:p w:rsidR="00A15857" w:rsidRPr="001415A4" w:rsidRDefault="00A15857" w:rsidP="00524E4E">
            <w:pPr>
              <w:rPr>
                <w:lang w:val="en-US"/>
              </w:rPr>
            </w:pPr>
            <w:r w:rsidRPr="001415A4">
              <w:rPr>
                <w:lang w:val="en-US"/>
              </w:rPr>
              <w:t>World</w:t>
            </w:r>
          </w:p>
        </w:tc>
      </w:tr>
      <w:tr w:rsidR="00A15857" w:rsidRPr="001415A4" w:rsidTr="00524E4E">
        <w:trPr>
          <w:trHeight w:hRule="exact" w:val="310"/>
        </w:trPr>
        <w:tc>
          <w:tcPr>
            <w:tcW w:w="2700"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Apples</w:t>
            </w:r>
          </w:p>
        </w:tc>
        <w:tc>
          <w:tcPr>
            <w:tcW w:w="1699"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0.46</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0.62</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1.27</w:t>
            </w:r>
          </w:p>
        </w:tc>
      </w:tr>
      <w:tr w:rsidR="00A15857" w:rsidRPr="001415A4" w:rsidTr="00524E4E">
        <w:trPr>
          <w:trHeight w:hRule="exact" w:val="312"/>
        </w:trPr>
        <w:tc>
          <w:tcPr>
            <w:tcW w:w="2700"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Beans, green</w:t>
            </w:r>
          </w:p>
        </w:tc>
        <w:tc>
          <w:tcPr>
            <w:tcW w:w="1699"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2.24</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15.45</w:t>
            </w:r>
          </w:p>
        </w:tc>
      </w:tr>
      <w:tr w:rsidR="00A15857" w:rsidRPr="001415A4" w:rsidTr="00524E4E">
        <w:trPr>
          <w:trHeight w:hRule="exact" w:val="310"/>
        </w:trPr>
        <w:tc>
          <w:tcPr>
            <w:tcW w:w="2700"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Beef</w:t>
            </w:r>
          </w:p>
        </w:tc>
        <w:tc>
          <w:tcPr>
            <w:tcW w:w="1699"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17.52</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17.70</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32.00</w:t>
            </w:r>
          </w:p>
        </w:tc>
      </w:tr>
      <w:tr w:rsidR="00A15857" w:rsidRPr="001415A4" w:rsidTr="00524E4E">
        <w:trPr>
          <w:trHeight w:hRule="exact" w:val="310"/>
        </w:trPr>
        <w:tc>
          <w:tcPr>
            <w:tcW w:w="2700"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Bread</w:t>
            </w:r>
          </w:p>
        </w:tc>
        <w:tc>
          <w:tcPr>
            <w:tcW w:w="1699"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1.62</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p>
        </w:tc>
      </w:tr>
      <w:tr w:rsidR="00A15857" w:rsidRPr="001415A4" w:rsidTr="00524E4E">
        <w:trPr>
          <w:trHeight w:hRule="exact" w:val="310"/>
        </w:trPr>
        <w:tc>
          <w:tcPr>
            <w:tcW w:w="2700"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Cabbages</w:t>
            </w:r>
          </w:p>
        </w:tc>
        <w:tc>
          <w:tcPr>
            <w:tcW w:w="1699"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0.32</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0.69</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0.92</w:t>
            </w:r>
          </w:p>
        </w:tc>
      </w:tr>
      <w:tr w:rsidR="00A15857" w:rsidRPr="001415A4" w:rsidTr="00524E4E">
        <w:trPr>
          <w:trHeight w:hRule="exact" w:val="310"/>
        </w:trPr>
        <w:tc>
          <w:tcPr>
            <w:tcW w:w="2700"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Carrots and turnips</w:t>
            </w:r>
          </w:p>
        </w:tc>
        <w:tc>
          <w:tcPr>
            <w:tcW w:w="1699"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0.51</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0.66</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p>
        </w:tc>
      </w:tr>
      <w:tr w:rsidR="00A15857" w:rsidRPr="001415A4" w:rsidTr="00524E4E">
        <w:trPr>
          <w:trHeight w:hRule="exact" w:val="310"/>
        </w:trPr>
        <w:tc>
          <w:tcPr>
            <w:tcW w:w="2700"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Cauliflowers and broccoli</w:t>
            </w:r>
          </w:p>
        </w:tc>
        <w:tc>
          <w:tcPr>
            <w:tcW w:w="1699"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2.80</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3.20</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3.45</w:t>
            </w:r>
          </w:p>
        </w:tc>
      </w:tr>
      <w:tr w:rsidR="00A15857" w:rsidRPr="001415A4" w:rsidTr="00524E4E">
        <w:trPr>
          <w:trHeight w:hRule="exact" w:val="312"/>
        </w:trPr>
        <w:tc>
          <w:tcPr>
            <w:tcW w:w="2700"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Cereals</w:t>
            </w:r>
          </w:p>
        </w:tc>
        <w:tc>
          <w:tcPr>
            <w:tcW w:w="1699"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0.53</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0.71</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p>
        </w:tc>
      </w:tr>
      <w:tr w:rsidR="00A15857" w:rsidRPr="001415A4" w:rsidTr="00524E4E">
        <w:trPr>
          <w:trHeight w:hRule="exact" w:val="310"/>
        </w:trPr>
        <w:tc>
          <w:tcPr>
            <w:tcW w:w="2700"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Chicken</w:t>
            </w:r>
          </w:p>
        </w:tc>
        <w:tc>
          <w:tcPr>
            <w:tcW w:w="1699"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4.10</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4.26</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3.75</w:t>
            </w:r>
          </w:p>
        </w:tc>
      </w:tr>
      <w:tr w:rsidR="00A15857" w:rsidRPr="001415A4" w:rsidTr="00524E4E">
        <w:trPr>
          <w:trHeight w:hRule="exact" w:val="310"/>
        </w:trPr>
        <w:tc>
          <w:tcPr>
            <w:tcW w:w="2700"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Cucumbers</w:t>
            </w:r>
          </w:p>
        </w:tc>
        <w:tc>
          <w:tcPr>
            <w:tcW w:w="1699"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5.47</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1.88</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p>
        </w:tc>
      </w:tr>
      <w:tr w:rsidR="00A15857" w:rsidRPr="001415A4" w:rsidTr="00524E4E">
        <w:trPr>
          <w:trHeight w:hRule="exact" w:val="310"/>
        </w:trPr>
        <w:tc>
          <w:tcPr>
            <w:tcW w:w="2700"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Eggs</w:t>
            </w:r>
          </w:p>
        </w:tc>
        <w:tc>
          <w:tcPr>
            <w:tcW w:w="1699"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4.24</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4.39</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p>
        </w:tc>
      </w:tr>
      <w:tr w:rsidR="00A15857" w:rsidRPr="001415A4" w:rsidTr="00524E4E">
        <w:trPr>
          <w:trHeight w:hRule="exact" w:val="310"/>
        </w:trPr>
        <w:tc>
          <w:tcPr>
            <w:tcW w:w="2700"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Fish</w:t>
            </w:r>
          </w:p>
        </w:tc>
        <w:tc>
          <w:tcPr>
            <w:tcW w:w="1699"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7.74</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p>
        </w:tc>
      </w:tr>
      <w:tr w:rsidR="00A15857" w:rsidRPr="001415A4" w:rsidTr="00524E4E">
        <w:trPr>
          <w:trHeight w:hRule="exact" w:val="310"/>
        </w:trPr>
        <w:tc>
          <w:tcPr>
            <w:tcW w:w="2700"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Leguminous vegetables</w:t>
            </w:r>
          </w:p>
        </w:tc>
        <w:tc>
          <w:tcPr>
            <w:tcW w:w="1699"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2.24</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p>
        </w:tc>
      </w:tr>
      <w:tr w:rsidR="00A15857" w:rsidRPr="001415A4" w:rsidTr="00524E4E">
        <w:trPr>
          <w:trHeight w:hRule="exact" w:val="312"/>
        </w:trPr>
        <w:tc>
          <w:tcPr>
            <w:tcW w:w="2700"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Lettuce and chicory</w:t>
            </w:r>
          </w:p>
        </w:tc>
        <w:tc>
          <w:tcPr>
            <w:tcW w:w="1699"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1.66</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1.44</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14.44</w:t>
            </w:r>
          </w:p>
        </w:tc>
      </w:tr>
      <w:tr w:rsidR="00A15857" w:rsidRPr="001415A4" w:rsidTr="00524E4E">
        <w:trPr>
          <w:trHeight w:hRule="exact" w:val="310"/>
        </w:trPr>
        <w:tc>
          <w:tcPr>
            <w:tcW w:w="2700"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Milk</w:t>
            </w:r>
          </w:p>
        </w:tc>
        <w:tc>
          <w:tcPr>
            <w:tcW w:w="1699"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1.72</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p>
        </w:tc>
      </w:tr>
      <w:tr w:rsidR="00A15857" w:rsidRPr="001415A4" w:rsidTr="00524E4E">
        <w:trPr>
          <w:trHeight w:hRule="exact" w:val="310"/>
        </w:trPr>
        <w:tc>
          <w:tcPr>
            <w:tcW w:w="2700"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Oats</w:t>
            </w:r>
          </w:p>
        </w:tc>
        <w:tc>
          <w:tcPr>
            <w:tcW w:w="1699"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0.55</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0.17</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p>
        </w:tc>
      </w:tr>
      <w:tr w:rsidR="00A15857" w:rsidRPr="001415A4" w:rsidTr="00524E4E">
        <w:trPr>
          <w:trHeight w:hRule="exact" w:val="310"/>
        </w:trPr>
        <w:tc>
          <w:tcPr>
            <w:tcW w:w="2700"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Pears</w:t>
            </w:r>
          </w:p>
        </w:tc>
        <w:tc>
          <w:tcPr>
            <w:tcW w:w="1699"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0.46</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0.62</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1.27</w:t>
            </w:r>
          </w:p>
        </w:tc>
      </w:tr>
      <w:tr w:rsidR="00A15857" w:rsidRPr="001415A4" w:rsidTr="00524E4E">
        <w:trPr>
          <w:trHeight w:hRule="exact" w:val="310"/>
        </w:trPr>
        <w:tc>
          <w:tcPr>
            <w:tcW w:w="2700"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Pig meat</w:t>
            </w:r>
          </w:p>
        </w:tc>
        <w:tc>
          <w:tcPr>
            <w:tcW w:w="1699"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6.42</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6.58</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p>
        </w:tc>
      </w:tr>
      <w:tr w:rsidR="00A15857" w:rsidRPr="001415A4" w:rsidTr="00524E4E">
        <w:trPr>
          <w:trHeight w:hRule="exact" w:val="310"/>
        </w:trPr>
        <w:tc>
          <w:tcPr>
            <w:tcW w:w="2700"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Potatoes</w:t>
            </w:r>
          </w:p>
        </w:tc>
        <w:tc>
          <w:tcPr>
            <w:tcW w:w="1699"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0.38</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0.74</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p>
        </w:tc>
      </w:tr>
      <w:tr w:rsidR="00A15857" w:rsidRPr="001415A4" w:rsidTr="00524E4E">
        <w:trPr>
          <w:trHeight w:hRule="exact" w:val="672"/>
        </w:trPr>
        <w:tc>
          <w:tcPr>
            <w:tcW w:w="2700"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Raspberries and other</w:t>
            </w:r>
          </w:p>
          <w:p w:rsidR="00A15857" w:rsidRPr="001415A4" w:rsidRDefault="00A15857" w:rsidP="00524E4E">
            <w:pPr>
              <w:rPr>
                <w:lang w:val="en-US"/>
              </w:rPr>
            </w:pPr>
            <w:r w:rsidRPr="001415A4">
              <w:rPr>
                <w:lang w:val="en-US"/>
              </w:rPr>
              <w:t>berries</w:t>
            </w:r>
          </w:p>
        </w:tc>
        <w:tc>
          <w:tcPr>
            <w:tcW w:w="1699"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p>
          <w:p w:rsidR="00A15857" w:rsidRPr="001415A4" w:rsidRDefault="00A15857" w:rsidP="00524E4E">
            <w:pPr>
              <w:rPr>
                <w:lang w:val="en-US"/>
              </w:rPr>
            </w:pPr>
            <w:r w:rsidRPr="001415A4">
              <w:rPr>
                <w:lang w:val="en-US"/>
              </w:rPr>
              <w:t>1.21</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p>
          <w:p w:rsidR="00A15857" w:rsidRPr="001415A4" w:rsidRDefault="00A15857" w:rsidP="00524E4E">
            <w:pPr>
              <w:rPr>
                <w:lang w:val="en-US"/>
              </w:rPr>
            </w:pPr>
            <w:r w:rsidRPr="001415A4">
              <w:rPr>
                <w:lang w:val="en-US"/>
              </w:rPr>
              <w:t>1.37</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p>
          <w:p w:rsidR="00A15857" w:rsidRPr="001415A4" w:rsidRDefault="00A15857" w:rsidP="00524E4E">
            <w:pPr>
              <w:rPr>
                <w:lang w:val="en-US"/>
              </w:rPr>
            </w:pPr>
            <w:r w:rsidRPr="001415A4">
              <w:rPr>
                <w:lang w:val="en-US"/>
              </w:rPr>
              <w:t>2.04</w:t>
            </w:r>
          </w:p>
        </w:tc>
      </w:tr>
      <w:tr w:rsidR="00A15857" w:rsidRPr="001415A4" w:rsidTr="00524E4E">
        <w:trPr>
          <w:trHeight w:hRule="exact" w:val="310"/>
        </w:trPr>
        <w:tc>
          <w:tcPr>
            <w:tcW w:w="2700"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Rice</w:t>
            </w:r>
          </w:p>
        </w:tc>
        <w:tc>
          <w:tcPr>
            <w:tcW w:w="1699"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5.05</w:t>
            </w:r>
          </w:p>
        </w:tc>
      </w:tr>
      <w:tr w:rsidR="00A15857" w:rsidRPr="001415A4" w:rsidTr="00524E4E">
        <w:trPr>
          <w:trHeight w:hRule="exact" w:val="310"/>
        </w:trPr>
        <w:tc>
          <w:tcPr>
            <w:tcW w:w="2700"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Sheep meat</w:t>
            </w:r>
          </w:p>
        </w:tc>
        <w:tc>
          <w:tcPr>
            <w:tcW w:w="1699"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21.09</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17.32</w:t>
            </w:r>
          </w:p>
        </w:tc>
      </w:tr>
      <w:tr w:rsidR="00A15857" w:rsidRPr="001415A4" w:rsidTr="00524E4E">
        <w:trPr>
          <w:trHeight w:hRule="exact" w:val="310"/>
        </w:trPr>
        <w:tc>
          <w:tcPr>
            <w:tcW w:w="2700"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Strawberries</w:t>
            </w:r>
          </w:p>
        </w:tc>
        <w:tc>
          <w:tcPr>
            <w:tcW w:w="1699"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1.21</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1.53</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2.01</w:t>
            </w:r>
          </w:p>
        </w:tc>
      </w:tr>
      <w:tr w:rsidR="00A15857" w:rsidRPr="001415A4" w:rsidTr="00524E4E">
        <w:trPr>
          <w:trHeight w:hRule="exact" w:val="312"/>
        </w:trPr>
        <w:tc>
          <w:tcPr>
            <w:tcW w:w="2700"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Tomatoes</w:t>
            </w:r>
          </w:p>
        </w:tc>
        <w:tc>
          <w:tcPr>
            <w:tcW w:w="1699"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5.47</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1.88</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p>
        </w:tc>
      </w:tr>
      <w:tr w:rsidR="00A15857" w:rsidRPr="001415A4" w:rsidTr="00524E4E">
        <w:trPr>
          <w:trHeight w:hRule="exact" w:val="310"/>
        </w:trPr>
        <w:tc>
          <w:tcPr>
            <w:tcW w:w="2700"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Wheat</w:t>
            </w:r>
          </w:p>
        </w:tc>
        <w:tc>
          <w:tcPr>
            <w:tcW w:w="1699"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0.75</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0.91</w:t>
            </w:r>
          </w:p>
        </w:tc>
        <w:tc>
          <w:tcPr>
            <w:tcW w:w="1843" w:type="dxa"/>
            <w:tcBorders>
              <w:top w:val="single" w:sz="4" w:space="0" w:color="000000"/>
              <w:left w:val="single" w:sz="4" w:space="0" w:color="000000"/>
              <w:bottom w:val="single" w:sz="4" w:space="0" w:color="000000"/>
              <w:right w:val="single" w:sz="4" w:space="0" w:color="000000"/>
            </w:tcBorders>
          </w:tcPr>
          <w:p w:rsidR="00A15857" w:rsidRPr="001415A4" w:rsidRDefault="00A15857" w:rsidP="00524E4E">
            <w:pPr>
              <w:rPr>
                <w:lang w:val="en-US"/>
              </w:rPr>
            </w:pPr>
            <w:r w:rsidRPr="001415A4">
              <w:rPr>
                <w:lang w:val="en-US"/>
              </w:rPr>
              <w:t>0.95</w:t>
            </w:r>
          </w:p>
        </w:tc>
      </w:tr>
    </w:tbl>
    <w:p w:rsidR="00A15857" w:rsidRDefault="00A15857" w:rsidP="00A15857"/>
    <w:p w:rsidR="00A15857" w:rsidRPr="00020D37" w:rsidRDefault="00A15857" w:rsidP="00A15857">
      <w:r>
        <w:t>Note: CO</w:t>
      </w:r>
      <w:r w:rsidRPr="00020D37">
        <w:rPr>
          <w:vertAlign w:val="subscript"/>
        </w:rPr>
        <w:t>2e</w:t>
      </w:r>
      <w:r>
        <w:rPr>
          <w:vertAlign w:val="subscript"/>
        </w:rPr>
        <w:t xml:space="preserve"> </w:t>
      </w:r>
      <w:r>
        <w:t>means CO</w:t>
      </w:r>
      <w:r w:rsidRPr="00020D37">
        <w:rPr>
          <w:vertAlign w:val="subscript"/>
        </w:rPr>
        <w:t>2</w:t>
      </w:r>
      <w:r w:rsidRPr="00020D37">
        <w:t xml:space="preserve"> </w:t>
      </w:r>
      <w:r>
        <w:t>or its equivalent in other gases – so for instance methane is generally taken as having 27 times the warming effect of CO</w:t>
      </w:r>
      <w:r w:rsidRPr="00020D37">
        <w:rPr>
          <w:vertAlign w:val="subscript"/>
        </w:rPr>
        <w:t>2</w:t>
      </w:r>
      <w:r>
        <w:t>, so 1 kg of methane would be 27 kg CO</w:t>
      </w:r>
      <w:r w:rsidRPr="00020D37">
        <w:rPr>
          <w:vertAlign w:val="subscript"/>
        </w:rPr>
        <w:t>2e</w:t>
      </w:r>
      <w:r>
        <w:t>.</w:t>
      </w:r>
    </w:p>
    <w:p w:rsidR="00A15857" w:rsidRDefault="00A15857">
      <w:bookmarkStart w:id="0" w:name="_GoBack"/>
      <w:bookmarkEnd w:id="0"/>
    </w:p>
    <w:sectPr w:rsidR="00A15857" w:rsidSect="000932FD">
      <w:headerReference w:type="first" r:id="rId8"/>
      <w:footerReference w:type="first" r:id="rId9"/>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7CE" w:rsidRDefault="00A677CE">
      <w:r>
        <w:separator/>
      </w:r>
    </w:p>
  </w:endnote>
  <w:endnote w:type="continuationSeparator" w:id="0">
    <w:p w:rsidR="00A677CE" w:rsidRDefault="00A67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2FF" w:rsidRPr="00DC679F" w:rsidRDefault="000252FF" w:rsidP="000932FD">
    <w:pPr>
      <w:pStyle w:val="FreeForm"/>
      <w:spacing w:after="120"/>
      <w:rPr>
        <w:rFonts w:ascii="Helvetica" w:eastAsia="Times New Roman" w:hAnsi="Helvetica"/>
        <w:color w:val="auto"/>
        <w:sz w:val="18"/>
        <w:szCs w:val="24"/>
        <w:lang w:eastAsia="en-US"/>
      </w:rPr>
    </w:pPr>
    <w:r w:rsidRPr="00DC679F">
      <w:rPr>
        <w:rFonts w:ascii="Helvetica" w:eastAsia="Times New Roman" w:hAnsi="Helvetica"/>
        <w:color w:val="auto"/>
        <w:sz w:val="18"/>
        <w:szCs w:val="24"/>
        <w:lang w:eastAsia="en-US"/>
      </w:rPr>
      <w:t>Registe</w:t>
    </w:r>
    <w:r>
      <w:rPr>
        <w:rFonts w:ascii="Helvetica" w:eastAsia="Times New Roman" w:hAnsi="Helvetica"/>
        <w:color w:val="auto"/>
        <w:sz w:val="18"/>
        <w:szCs w:val="24"/>
        <w:lang w:eastAsia="en-US"/>
      </w:rPr>
      <w:t xml:space="preserve">red Scottish </w:t>
    </w:r>
    <w:proofErr w:type="gramStart"/>
    <w:r>
      <w:rPr>
        <w:rFonts w:ascii="Helvetica" w:eastAsia="Times New Roman" w:hAnsi="Helvetica"/>
        <w:color w:val="auto"/>
        <w:sz w:val="18"/>
        <w:szCs w:val="24"/>
        <w:lang w:eastAsia="en-US"/>
      </w:rPr>
      <w:t>Charity  SC042309</w:t>
    </w:r>
    <w:proofErr w:type="gramEnd"/>
    <w:r>
      <w:rPr>
        <w:rFonts w:ascii="Helvetica" w:eastAsia="Times New Roman" w:hAnsi="Helvetica"/>
        <w:color w:val="auto"/>
        <w:sz w:val="18"/>
        <w:szCs w:val="24"/>
        <w:lang w:eastAsia="en-US"/>
      </w:rPr>
      <w:tab/>
    </w:r>
    <w:r w:rsidRPr="00DC679F">
      <w:rPr>
        <w:rFonts w:ascii="Helvetica" w:eastAsia="Times New Roman" w:hAnsi="Helvetica"/>
        <w:color w:val="auto"/>
        <w:sz w:val="18"/>
        <w:szCs w:val="24"/>
        <w:lang w:eastAsia="en-US"/>
      </w:rPr>
      <w:t>Company limited by guarante</w:t>
    </w:r>
    <w:r>
      <w:rPr>
        <w:rFonts w:ascii="Helvetica" w:eastAsia="Times New Roman" w:hAnsi="Helvetica"/>
        <w:color w:val="auto"/>
        <w:sz w:val="18"/>
        <w:szCs w:val="24"/>
        <w:lang w:eastAsia="en-US"/>
      </w:rPr>
      <w:t xml:space="preserve">e, registered in </w:t>
    </w:r>
    <w:smartTag w:uri="urn:schemas-microsoft-com:office:smarttags" w:element="country-region">
      <w:smartTag w:uri="urn:schemas-microsoft-com:office:smarttags" w:element="place">
        <w:r>
          <w:rPr>
            <w:rFonts w:ascii="Helvetica" w:eastAsia="Times New Roman" w:hAnsi="Helvetica"/>
            <w:color w:val="auto"/>
            <w:sz w:val="18"/>
            <w:szCs w:val="24"/>
            <w:lang w:eastAsia="en-US"/>
          </w:rPr>
          <w:t>Scotland</w:t>
        </w:r>
      </w:smartTag>
    </w:smartTag>
    <w:r w:rsidRPr="00DC679F">
      <w:rPr>
        <w:rFonts w:ascii="Helvetica" w:eastAsia="Times New Roman" w:hAnsi="Helvetica"/>
        <w:color w:val="auto"/>
        <w:sz w:val="18"/>
        <w:szCs w:val="24"/>
        <w:lang w:eastAsia="en-US"/>
      </w:rPr>
      <w:t xml:space="preserve"> 398650</w:t>
    </w:r>
  </w:p>
  <w:p w:rsidR="000252FF" w:rsidRDefault="000252FF" w:rsidP="000932FD">
    <w:pPr>
      <w:spacing w:after="120"/>
      <w:jc w:val="center"/>
      <w:rPr>
        <w:rFonts w:ascii="Helvetica" w:hAnsi="Helvetica"/>
        <w:sz w:val="18"/>
      </w:rPr>
    </w:pPr>
    <w:r>
      <w:rPr>
        <w:rFonts w:ascii="Helvetica" w:hAnsi="Helvetica"/>
        <w:sz w:val="18"/>
      </w:rPr>
      <w:t xml:space="preserve">Registered office: </w:t>
    </w:r>
    <w:proofErr w:type="spellStart"/>
    <w:r>
      <w:rPr>
        <w:rFonts w:ascii="Helvetica" w:hAnsi="Helvetica"/>
        <w:sz w:val="18"/>
      </w:rPr>
      <w:t>Glachbeg</w:t>
    </w:r>
    <w:proofErr w:type="spellEnd"/>
    <w:r>
      <w:rPr>
        <w:rFonts w:ascii="Helvetica" w:hAnsi="Helvetica"/>
        <w:sz w:val="18"/>
      </w:rPr>
      <w:t xml:space="preserve">, </w:t>
    </w:r>
    <w:proofErr w:type="spellStart"/>
    <w:r>
      <w:rPr>
        <w:rFonts w:ascii="Helvetica" w:hAnsi="Helvetica"/>
        <w:sz w:val="18"/>
      </w:rPr>
      <w:t>Allanglach</w:t>
    </w:r>
    <w:proofErr w:type="spellEnd"/>
    <w:r>
      <w:rPr>
        <w:rFonts w:ascii="Helvetica" w:hAnsi="Helvetica"/>
        <w:sz w:val="18"/>
      </w:rPr>
      <w:t xml:space="preserve"> Wood, North </w:t>
    </w:r>
    <w:proofErr w:type="spellStart"/>
    <w:r>
      <w:rPr>
        <w:rFonts w:ascii="Helvetica" w:hAnsi="Helvetica"/>
        <w:sz w:val="18"/>
      </w:rPr>
      <w:t>Kessock</w:t>
    </w:r>
    <w:proofErr w:type="spellEnd"/>
    <w:r>
      <w:rPr>
        <w:rFonts w:ascii="Helvetica" w:hAnsi="Helvetica"/>
        <w:sz w:val="18"/>
      </w:rPr>
      <w:t xml:space="preserve">, </w:t>
    </w:r>
    <w:smartTag w:uri="urn:schemas-microsoft-com:office:smarttags" w:element="place">
      <w:smartTag w:uri="urn:schemas-microsoft-com:office:smarttags" w:element="City">
        <w:r>
          <w:rPr>
            <w:rFonts w:ascii="Helvetica" w:hAnsi="Helvetica"/>
            <w:sz w:val="18"/>
          </w:rPr>
          <w:t>Inverness</w:t>
        </w:r>
      </w:smartTag>
      <w:r>
        <w:rPr>
          <w:rFonts w:ascii="Helvetica" w:hAnsi="Helvetica"/>
          <w:sz w:val="18"/>
        </w:rPr>
        <w:t xml:space="preserve">, </w:t>
      </w:r>
      <w:smartTag w:uri="urn:schemas-microsoft-com:office:smarttags" w:element="PostalCode">
        <w:r>
          <w:rPr>
            <w:rFonts w:ascii="Helvetica" w:hAnsi="Helvetica"/>
            <w:sz w:val="18"/>
          </w:rPr>
          <w:t>IV1 3XD</w:t>
        </w:r>
      </w:smartTag>
    </w:smartTag>
  </w:p>
  <w:p w:rsidR="000252FF" w:rsidRDefault="000252FF" w:rsidP="000932FD">
    <w:pPr>
      <w:spacing w:after="120"/>
      <w:ind w:right="-514"/>
      <w:jc w:val="center"/>
      <w:rPr>
        <w:rFonts w:ascii="Helvetica" w:hAnsi="Helvetica"/>
        <w:sz w:val="18"/>
      </w:rPr>
    </w:pPr>
    <w:r>
      <w:rPr>
        <w:rFonts w:ascii="Helvetica" w:hAnsi="Helvetica"/>
        <w:sz w:val="18"/>
      </w:rPr>
      <w:t>www.transitionblackisle.org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7CE" w:rsidRDefault="00A677CE">
      <w:r>
        <w:separator/>
      </w:r>
    </w:p>
  </w:footnote>
  <w:footnote w:type="continuationSeparator" w:id="0">
    <w:p w:rsidR="00A677CE" w:rsidRDefault="00A67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2FF" w:rsidRDefault="000252FF">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37.25pt">
          <v:imagedata r:id="rId1" o:title="TBIlet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661F3"/>
    <w:multiLevelType w:val="hybridMultilevel"/>
    <w:tmpl w:val="EE4C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32FD"/>
    <w:rsid w:val="000252FF"/>
    <w:rsid w:val="000932FD"/>
    <w:rsid w:val="00191BE8"/>
    <w:rsid w:val="006F7839"/>
    <w:rsid w:val="00915902"/>
    <w:rsid w:val="00A15857"/>
    <w:rsid w:val="00A677CE"/>
    <w:rsid w:val="00F91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ostalCod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932FD"/>
    <w:pPr>
      <w:tabs>
        <w:tab w:val="center" w:pos="4320"/>
        <w:tab w:val="right" w:pos="8640"/>
      </w:tabs>
    </w:pPr>
  </w:style>
  <w:style w:type="paragraph" w:styleId="Footer">
    <w:name w:val="footer"/>
    <w:basedOn w:val="Normal"/>
    <w:rsid w:val="000932FD"/>
    <w:pPr>
      <w:tabs>
        <w:tab w:val="center" w:pos="4320"/>
        <w:tab w:val="right" w:pos="8640"/>
      </w:tabs>
    </w:pPr>
  </w:style>
  <w:style w:type="paragraph" w:customStyle="1" w:styleId="FreeForm">
    <w:name w:val="Free Form"/>
    <w:rsid w:val="000932FD"/>
    <w:rPr>
      <w:rFonts w:eastAsia="ヒラギノ角ゴ Pro W3"/>
      <w:color w:val="000000"/>
    </w:rPr>
  </w:style>
  <w:style w:type="table" w:styleId="TableGrid">
    <w:name w:val="Table Grid"/>
    <w:basedOn w:val="TableNormal"/>
    <w:uiPriority w:val="59"/>
    <w:rsid w:val="00A15857"/>
    <w:pPr>
      <w:ind w:left="7201"/>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5857"/>
    <w:pPr>
      <w:spacing w:line="276" w:lineRule="auto"/>
      <w:ind w:left="720"/>
      <w:contextualSpacing/>
    </w:pPr>
    <w:rPr>
      <w:rFonts w:ascii="Calibri" w:eastAsia="Calibri" w:hAnsi="Calibri" w:cs="Times New Roman"/>
    </w:rPr>
  </w:style>
  <w:style w:type="character" w:styleId="Hyperlink">
    <w:name w:val="Hyperlink"/>
    <w:uiPriority w:val="99"/>
    <w:unhideWhenUsed/>
    <w:rsid w:val="00A158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epscotlandbeautiful.org/media/43522/ccf-low-carbon-route-map-food-20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Sherring</dc:creator>
  <cp:lastModifiedBy>Martin</cp:lastModifiedBy>
  <cp:revision>2</cp:revision>
  <dcterms:created xsi:type="dcterms:W3CDTF">2013-08-17T09:43:00Z</dcterms:created>
  <dcterms:modified xsi:type="dcterms:W3CDTF">2013-08-17T09:43:00Z</dcterms:modified>
</cp:coreProperties>
</file>